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劳动合同法及实施条例之HR应对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劳动合同法及实施条例之HR应对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本书出售、求购地址：https://www.jiaokey.com/book/detail/12248890.html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关键词搜索：https://www.jiaokey.com/tag/劳动合同法及实施条例之HR应对.html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