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灵水吴氏衍传情况表</w:t>
      </w:r>
    </w:p>
    <w:p>
      <w:r>
        <w:rPr>
          <w:rFonts w:ascii="宋体" w:hAnsi="宋体" w:eastAsia="宋体"/>
          <w:sz w:val="24"/>
        </w:rPr>
        <w:t>吴文启编辑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灵水吴氏衍传情况表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本书出售、求购地址：https://www.jiaokey.com/book/detail/12245465.html</w:t>
      </w:r>
    </w:p>
    <w:p>
      <w:r>
        <w:t>更多相关图书推荐：https://www.jiaokey.com</w:t>
      </w:r>
    </w:p>
    <w:p>
      <w:r>
        <w:t>吴文启编辑 其他作品：https://www.jiaokey.com/tag/吴文启编辑.html</w:t>
      </w:r>
    </w:p>
    <w:p>
      <w:r>
        <w:t>关键词搜索：https://www.jiaokey.com/tag/灵水吴氏衍传情况表.html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