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白话投笔肤谈</w:t>
      </w:r>
    </w:p>
    <w:p>
      <w:r>
        <w:rPr>
          <w:rFonts w:ascii="宋体" w:hAnsi="宋体" w:eastAsia="宋体"/>
          <w:sz w:val="24"/>
        </w:rPr>
        <w:t>（明）何守法撰；何守礼批评；张文才译注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白话投笔肤谈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（明）何守法撰；何守礼批评；张文才译注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投笔肤谈(学科: 译文) 军事理论(地点: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本书出售、求购地址：https://www.jiaokey.com/book/detail/12244647.html</w:t>
      </w:r>
    </w:p>
    <w:p>
      <w:r>
        <w:t>更多相关图书推荐：https://www.jiaokey.com</w:t>
      </w:r>
    </w:p>
    <w:p>
      <w:r>
        <w:t>（明）何守法撰；何守礼批评；张文才译注 其他作品：https://www.jiaokey.com/tag/（明）何守法撰；何守礼批评；张文才译注.html</w:t>
      </w:r>
    </w:p>
    <w:p>
      <w:r>
        <w:t>长沙：岳麓书社 出版图书：https://www.jiaokey.com/tag/长沙：岳麓书社.html</w:t>
      </w:r>
    </w:p>
    <w:p>
      <w:r>
        <w:t>关键词搜索：https://www.jiaokey.com/tag/投笔肤谈(学科: 译文) 军事理论(地点: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