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唐人小说研究  纂异记与传奇校释</w:t>
      </w:r>
    </w:p>
    <w:p>
      <w:r>
        <w:rPr>
          <w:rFonts w:ascii="宋体" w:hAnsi="宋体" w:eastAsia="宋体"/>
          <w:sz w:val="24"/>
        </w:rPr>
        <w:t>王梦鸥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唐人小说研究  纂异记与传奇校释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本书出售、求购地址：https://www.jiaokey.com/book/detail/12241789.html</w:t>
      </w:r>
    </w:p>
    <w:p>
      <w:r>
        <w:t>更多相关图书推荐：https://www.jiaokey.com</w:t>
      </w:r>
    </w:p>
    <w:p>
      <w:r>
        <w:t>王梦鸥 其他作品：https://www.jiaokey.com/tag/王梦鸥.html</w:t>
      </w:r>
    </w:p>
    <w:p>
      <w:r>
        <w:t>关键词搜索：https://www.jiaokey.com/tag/唐人小说研究  纂异记与传奇校释.html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