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书名：《国有企业财产监督管理条例》释义</w:t>
      </w:r>
    </w:p>
    <w:p>
      <w:r>
        <w:t>作者：国家体改委政策法规司编</w:t>
      </w:r>
    </w:p>
    <w:p>
      <w:r>
        <w:t>出版社：北京：企业管理出版社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《国有企业财产监督管理条例》释义 评论地址：https://www.jiaokey.com/book/detail/12241032.html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