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马里奥.博塔</w:t>
      </w:r>
    </w:p>
    <w:p>
      <w:r>
        <w:rPr>
          <w:rFonts w:ascii="宋体" w:hAnsi="宋体" w:eastAsia="宋体"/>
          <w:sz w:val="24"/>
        </w:rPr>
        <w:t>（ 瑞士）马里奥·博塔（Mario Botta）作） 支文军，朱广宇编著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马里奥.博塔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 瑞士）马里奥·博塔（Mario Botta）作） 支文军，朱广宇编著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本书出售、求购地址：https://www.jiaokey.com/book/detail/12240558.html</w:t>
      </w:r>
    </w:p>
    <w:p>
      <w:r>
        <w:t>更多相关图书推荐：https://www.jiaokey.com</w:t>
      </w:r>
    </w:p>
    <w:p>
      <w:r>
        <w:t>（ 瑞士）马里奥·博塔（Mario Botta）作） 支文军，朱广宇编著 其他作品：https://www.jiaokey.com/tag/（ 瑞士）马里奥·博塔（Mario Botta）作） 支文军，朱广宇编著.html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关键词搜索：https://www.jiaokey.com/tag/马里奥.博塔.html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