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全球城市集团与中国城市国际化：全面的城市经营教科书</w:t>
      </w:r>
    </w:p>
    <w:p>
      <w:r>
        <w:rPr>
          <w:rFonts w:ascii="宋体" w:hAnsi="宋体" w:eastAsia="宋体"/>
          <w:sz w:val="24"/>
        </w:rPr>
        <w:t>王廉等著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全球城市集团与中国城市国际化：全面的城市经营教科书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本书出售、求购地址：https://www.jiaokey.com/book/detail/12239741.html</w:t>
      </w:r>
    </w:p>
    <w:p>
      <w:r>
        <w:t>更多相关图书推荐：https://www.jiaokey.com</w:t>
      </w:r>
    </w:p>
    <w:p>
      <w:r>
        <w:t>王廉等著 其他作品：https://www.jiaokey.com/tag/王廉等著.html</w:t>
      </w:r>
    </w:p>
    <w:p>
      <w:r>
        <w:t>广州市：暨南大学出版社 出版图书：https://www.jiaokey.com/tag/广州市：暨南大学出版社.html</w:t>
      </w:r>
    </w:p>
    <w:p>
      <w:r>
        <w:t>关键词搜索：https://www.jiaokey.com/tag/全球城市集团与中国城市国际化：全面的城市经营教科书.html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