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书名：风流缪斯的蝴蝶效应  新诗潮审美史论</w:t>
      </w:r>
    </w:p>
    <w:p>
      <w:r>
        <w:t>作者：谢泽生，梁长洲著</w:t>
      </w:r>
    </w:p>
    <w:p>
      <w:r>
        <w:t>出版社：郑州：河南人民出版社</w:t>
      </w:r>
    </w:p>
    <w:p>
      <w:r>
        <w:t>出版日期：1993.12</w:t>
      </w:r>
    </w:p>
    <w:p>
      <w:r>
        <w:t>总页数：342</w:t>
      </w:r>
    </w:p>
    <w:p>
      <w:r>
        <w:t>更多请访问教客网: www.jiaokey.com</w:t>
      </w:r>
    </w:p>
    <w:p>
      <w:r>
        <w:t>风流缪斯的蝴蝶效应  新诗潮审美史论 评论地址：https://www.jiaokey.com/book/detail/12237390.html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