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中国有机稻米生产加工与认证管理技术指南</w:t>
      </w:r>
    </w:p>
    <w:p>
      <w:r>
        <w:rPr>
          <w:rFonts w:ascii="宋体" w:hAnsi="宋体" w:eastAsia="宋体"/>
          <w:sz w:val="24"/>
        </w:rPr>
        <w:t>金连登，朱智伟主编；中国水稻研究所，中国农业科学院农业质量标准与检测技术研究所编著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中国有机稻米生产加工与认证管理技术指南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金连登，朱智伟主编；中国水稻研究所，中国农业科学院农业质量标准与检测技术研究所编著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本书出售、求购地址：https://www.jiaokey.com/book/detail/12236690.html</w:t>
      </w:r>
    </w:p>
    <w:p>
      <w:r>
        <w:t>更多相关图书推荐：https://www.jiaokey.com</w:t>
      </w:r>
    </w:p>
    <w:p>
      <w:r>
        <w:t>金连登，朱智伟主编；中国水稻研究所，中国农业科学院农业质量标准与检测技术研究所编著 其他作品：https://www.jiaokey.com/tag/金连登，朱智伟主编；中国水稻研究所，中国农业科学院农业质量标准与检测技术研究所编著.html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关键词搜索：https://www.jiaokey.com/tag/中国有机稻米生产加工与认证管理技术指南.html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