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油桐尺蠖核型多角体病毒的研究及制剂的生产与应用鉴定会资料</w:t>
      </w:r>
    </w:p>
    <w:p>
      <w:r>
        <w:rPr>
          <w:rFonts w:ascii="宋体" w:hAnsi="宋体" w:eastAsia="宋体"/>
          <w:sz w:val="24"/>
        </w:rPr>
        <w:t>湖南省微生物研究所编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油桐尺蠖核型多角体病毒的研究及制剂的生产与应用鉴定会资料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湖南省微生物研究所编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湖南省微生物研究所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本书出售、求购地址：https://www.jiaokey.com/book/detail/12236193.html</w:t>
      </w:r>
    </w:p>
    <w:p>
      <w:r>
        <w:t>更多相关图书推荐：https://www.jiaokey.com</w:t>
      </w:r>
    </w:p>
    <w:p>
      <w:r>
        <w:t>湖南省微生物研究所编 其他作品：https://www.jiaokey.com/tag/湖南省微生物研究所编.html</w:t>
      </w:r>
    </w:p>
    <w:p>
      <w:r>
        <w:t>湖南省微生物研究所 出版图书：https://www.jiaokey.com/tag/湖南省微生物研究所.html</w:t>
      </w:r>
    </w:p>
    <w:p>
      <w:r>
        <w:t>关键词搜索：https://www.jiaokey.com/tag/油桐尺蠖核型多角体病毒的研究及制剂的生产与应用鉴定会资料.html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