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杉木几种原始材料无性系选育效果研究</w:t>
      </w:r>
    </w:p>
    <w:p>
      <w:r>
        <w:rPr>
          <w:rFonts w:ascii="宋体" w:hAnsi="宋体" w:eastAsia="宋体"/>
          <w:sz w:val="24"/>
        </w:rPr>
        <w:t>陈佛寿，许忠坤编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杉木几种原始材料无性系选育效果研究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陈佛寿，许忠坤编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本书出售、求购地址：https://www.jiaokey.com/book/detail/12236151.html</w:t>
      </w:r>
    </w:p>
    <w:p>
      <w:r>
        <w:t>更多相关图书推荐：https://www.jiaokey.com</w:t>
      </w:r>
    </w:p>
    <w:p>
      <w:r>
        <w:t>陈佛寿，许忠坤编 其他作品：https://www.jiaokey.com/tag/陈佛寿，许忠坤编.html</w:t>
      </w:r>
    </w:p>
    <w:p>
      <w:r>
        <w:t>湖南省林科所 出版图书：https://www.jiaokey.com/tag/湖南省林科所.html</w:t>
      </w:r>
    </w:p>
    <w:p>
      <w:r>
        <w:t>关键词搜索：https://www.jiaokey.com/tag/杉木几种原始材料无性系选育效果研究.html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