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百年尊孔大事纪年稿  1906-2006</w:t>
      </w:r>
    </w:p>
    <w:p>
      <w:r>
        <w:rPr>
          <w:rFonts w:ascii="宋体" w:hAnsi="宋体" w:eastAsia="宋体"/>
          <w:sz w:val="24"/>
        </w:rPr>
        <w:t>廖文辉编著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5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百年尊孔大事纪年稿  1906-2006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吉隆城尊孔独立中学出版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本书出售、求购地址：https://www.jiaokey.com/book/detail/12235717.html</w:t>
      </w:r>
    </w:p>
    <w:p>
      <w:r>
        <w:t>更多相关图书推荐：https://www.jiaokey.com</w:t>
      </w:r>
    </w:p>
    <w:p>
      <w:r>
        <w:t>廖文辉编著 其他作品：https://www.jiaokey.com/tag/廖文辉编著.html</w:t>
      </w:r>
    </w:p>
    <w:p>
      <w:r>
        <w:t>吉隆城尊孔独立中学出版 出版图书：https://www.jiaokey.com/tag/吉隆城尊孔独立中学出版.html</w:t>
      </w:r>
    </w:p>
    <w:p>
      <w:r>
        <w:t>关键词搜索：https://www.jiaokey.com/tag/百年尊孔大事纪年稿  1906-2006.html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