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面向21世纪的东南亚华文文学  上  新华文学历程及走向</w:t>
      </w:r>
    </w:p>
    <w:p>
      <w:r>
        <w:rPr>
          <w:rFonts w:ascii="宋体" w:hAnsi="宋体" w:eastAsia="宋体"/>
          <w:sz w:val="24"/>
        </w:rPr>
        <w:t>庄钟庆，陈育伦，周宁主编；第四届东南亚华文文学研讨会选编组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面向21世纪的东南亚华文文学  上  新华文学历程及走向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庄钟庆，陈育伦，周宁主编；第四届东南亚华文文学研讨会选编组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本书出售、求购地址：https://www.jiaokey.com/book/detail/12235715.html</w:t>
      </w:r>
    </w:p>
    <w:p>
      <w:r>
        <w:t>更多相关图书推荐：https://www.jiaokey.com</w:t>
      </w:r>
    </w:p>
    <w:p>
      <w:r>
        <w:t>庄钟庆，陈育伦，周宁主编；第四届东南亚华文文学研讨会选编组 其他作品：https://www.jiaokey.com/tag/庄钟庆，陈育伦，周宁主编；第四届东南亚华文文学研讨会选编组.html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关键词搜索：https://www.jiaokey.com/tag/面向21世纪的东南亚华文文学  上  新华文学历程及走向.html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