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书名：禁锢的灵魂与挣扎的慧心  晚明至民国女性创作主体意识研究</w:t>
      </w:r>
    </w:p>
    <w:p>
      <w:r>
        <w:t>作者：王萌著</w:t>
      </w:r>
    </w:p>
    <w:p>
      <w:r>
        <w:t>出版社：开封：河南大学出版社</w:t>
      </w:r>
    </w:p>
    <w:p>
      <w:r>
        <w:t>出版日期：2009.04</w:t>
      </w:r>
    </w:p>
    <w:p>
      <w:r>
        <w:t>总页数：248</w:t>
      </w:r>
    </w:p>
    <w:p>
      <w:r>
        <w:t>更多请访问教客网: www.jiaokey.com</w:t>
      </w:r>
    </w:p>
    <w:p>
      <w:r>
        <w:t>禁锢的灵魂与挣扎的慧心  晚明至民国女性创作主体意识研究 评论地址：https://www.jiaokey.com/book/detail/12233163.html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