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推销自己的艺术</w:t>
      </w:r>
    </w:p>
    <w:p>
      <w:r>
        <w:rPr>
          <w:rFonts w:ascii="宋体" w:hAnsi="宋体" w:eastAsia="宋体"/>
          <w:sz w:val="24"/>
        </w:rPr>
        <w:t>（美）哈里·贝克威茨，克莉丝汀·克利福德·贝克威茨著；孙继峰译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推销自己的艺术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（美）哈里·贝克威茨，克莉丝汀·克利福德·贝克威茨著；孙继峰译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本书出售、求购地址：https://www.jiaokey.com/book/detail/12233147.html</w:t>
      </w:r>
    </w:p>
    <w:p>
      <w:r>
        <w:t>更多相关图书推荐：https://www.jiaokey.com</w:t>
      </w:r>
    </w:p>
    <w:p>
      <w:r>
        <w:t>（美）哈里·贝克威茨，克莉丝汀·克利福德·贝克威茨著；孙继峰译 其他作品：https://www.jiaokey.com/tag/（美）哈里·贝克威茨，克莉丝汀·克利福德·贝克威茨著；孙继峰译.html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关键词搜索：https://www.jiaokey.com/tag/双色  推销自己的艺术.html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