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书名：全国统一建筑装饰装修工程消耗量定额应用百例图解</w:t>
      </w:r>
    </w:p>
    <w:p>
      <w:r>
        <w:t>作者：林毅辉主编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总页数：225</w:t>
      </w:r>
    </w:p>
    <w:p>
      <w:r>
        <w:t>更多请访问教客网: www.jiaokey.com</w:t>
      </w:r>
    </w:p>
    <w:p>
      <w:r>
        <w:t>全国统一建筑装饰装修工程消耗量定额应用百例图解 评论地址：https://www.jiaokey.com/book/detail/12229954.html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