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国际关系中的宗教</w:t>
      </w:r>
    </w:p>
    <w:p>
      <w:r>
        <w:rPr>
          <w:rFonts w:ascii="宋体" w:hAnsi="宋体" w:eastAsia="宋体"/>
          <w:sz w:val="24"/>
        </w:rPr>
        <w:t>（意大利）（Petito.F.）F.佩蒂多，（英国）P.哈兹波罗（Hatzopoulos.P.）编；张新樟，奚颖瑞，吴斌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（意大利）（Petito.F.）F.佩蒂多，（英国）P.哈兹波罗（Hatzopoulos.P.）编；张新樟，奚颖瑞，吴斌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本书出售、求购地址：https://www.jiaokey.com/book/detail/12229669.html</w:t>
      </w:r>
    </w:p>
    <w:p>
      <w:r>
        <w:t>更多相关图书推荐：https://www.jiaokey.com</w:t>
      </w:r>
    </w:p>
    <w:p>
      <w:r>
        <w:t>（意大利）（Petito.F.）F.佩蒂多，（英国）P.哈兹波罗（Hatzopoulos.P.）编；张新樟，奚颖瑞，吴斌 其他作品：https://www.jiaokey.com/tag/（意大利）（Petito.F.）F.佩蒂多，（英国）P.哈兹波罗（Hatzopoulos.P.）编；张新樟，奚颖瑞，吴斌.html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关键词搜索：https://www.jiaokey.com/tag/国际关系中的宗教.html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