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2009年  第1、2辑  总第49、50合辑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2009年  第1、2辑  总第49、50合辑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2009年  第1、2辑  总第49、50合辑.html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