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计算机辅助船舶驾驶</w:t>
      </w:r>
    </w:p>
    <w:p>
      <w:r>
        <w:rPr>
          <w:rFonts w:ascii="宋体" w:hAnsi="宋体" w:eastAsia="宋体"/>
          <w:sz w:val="24"/>
        </w:rPr>
        <w:t>方祥麟，郭洪贵等著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计算机辅助船舶驾驶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方祥麟，郭洪贵等著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本书出售、求购地址：https://www.jiaokey.com/book/detail/12228126.html</w:t>
      </w:r>
    </w:p>
    <w:p>
      <w:r>
        <w:t>更多相关图书推荐：https://www.jiaokey.com</w:t>
      </w:r>
    </w:p>
    <w:p>
      <w:r>
        <w:t>方祥麟，郭洪贵等著 其他作品：https://www.jiaokey.com/tag/方祥麟，郭洪贵等著.html</w:t>
      </w:r>
    </w:p>
    <w:p>
      <w:r>
        <w:t>大连：大连海运学院出版社 出版图书：https://www.jiaokey.com/tag/大连：大连海运学院出版社.html</w:t>
      </w:r>
    </w:p>
    <w:p>
      <w:r>
        <w:t>关键词搜索：https://www.jiaokey.com/tag/计算机辅助船舶驾驶.html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