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生物技术之应用及未来发展</w:t>
      </w:r>
    </w:p>
    <w:p>
      <w:r>
        <w:rPr>
          <w:rFonts w:ascii="宋体" w:hAnsi="宋体" w:eastAsia="宋体"/>
          <w:sz w:val="24"/>
        </w:rPr>
        <w:t>殷正华编辑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生物技术之应用及未来发展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行政院国科会科学技术资料中心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本书出售、求购地址：https://www.jiaokey.com/book/detail/12227964.html</w:t>
      </w:r>
    </w:p>
    <w:p>
      <w:r>
        <w:t>更多相关图书推荐：https://www.jiaokey.com</w:t>
      </w:r>
    </w:p>
    <w:p>
      <w:r>
        <w:t>殷正华编辑 其他作品：https://www.jiaokey.com/tag/殷正华编辑.html</w:t>
      </w:r>
    </w:p>
    <w:p>
      <w:r>
        <w:t>行政院国科会科学技术资料中心 出版图书：https://www.jiaokey.com/tag/行政院国科会科学技术资料中心.html</w:t>
      </w:r>
    </w:p>
    <w:p>
      <w:r>
        <w:t>关键词搜索：https://www.jiaokey.com/tag/生物技术之应用及未来发展.html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