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书名：个旧锡业“鼎盛时期”出现的原因和状况</w:t>
      </w:r>
    </w:p>
    <w:p>
      <w:r>
        <w:t>作者：云南省历史研究所</w:t>
      </w:r>
    </w:p>
    <w:p>
      <w:r>
        <w:t>出版社：云南省历史研究所,1979.02</w:t>
      </w:r>
    </w:p>
    <w:p>
      <w:r>
        <w:t>出版日期：</w:t>
      </w:r>
    </w:p>
    <w:p>
      <w:r>
        <w:t>总页数：36</w:t>
      </w:r>
    </w:p>
    <w:p>
      <w:r>
        <w:t>更多请访问教客网: www.jiaokey.com</w:t>
      </w:r>
    </w:p>
    <w:p>
      <w:r>
        <w:t>个旧锡业“鼎盛时期”出现的原因和状况 评论地址：https://www.jiaokey.com/book/detail/12227647.html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