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中南区四年来的民族工作</w:t>
      </w:r>
    </w:p>
    <w:p>
      <w:r>
        <w:rPr>
          <w:rFonts w:ascii="宋体" w:hAnsi="宋体" w:eastAsia="宋体"/>
          <w:sz w:val="24"/>
        </w:rPr>
        <w:t>中南行政委员会民族事务委员会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中南区四年来的民族工作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中南行政委员会民族事务委员会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本书出售、求购地址：https://www.jiaokey.com/book/detail/12227568.html</w:t>
      </w:r>
    </w:p>
    <w:p>
      <w:r>
        <w:t>更多相关图书推荐：https://www.jiaokey.com</w:t>
      </w:r>
    </w:p>
    <w:p>
      <w:r>
        <w:t>中南行政委员会民族事务委员会 其他作品：https://www.jiaokey.com/tag/中南行政委员会民族事务委员会.html</w:t>
      </w:r>
    </w:p>
    <w:p>
      <w:r>
        <w:t>关键词搜索：https://www.jiaokey.com/tag/中南区四年来的民族工作.html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