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小型水景设计  精解篇</w:t>
      </w:r>
    </w:p>
    <w:p>
      <w:r>
        <w:rPr>
          <w:rFonts w:ascii="宋体" w:hAnsi="宋体" w:eastAsia="宋体"/>
          <w:sz w:val="24"/>
        </w:rPr>
        <w:t>（英）罗杰·斯威汀伯格（Roger Sweetinburgh）编著；蔡松坚，李雪芳译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小型水景设计  精解篇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（英）罗杰·斯威汀伯格（Roger Sweetinburgh）编著；蔡松坚，李雪芳译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本书出售、求购地址：https://www.jiaokey.com/book/detail/12226384.html</w:t>
      </w:r>
    </w:p>
    <w:p>
      <w:r>
        <w:t>更多相关图书推荐：https://www.jiaokey.com</w:t>
      </w:r>
    </w:p>
    <w:p>
      <w:r>
        <w:t>（英）罗杰·斯威汀伯格（Roger Sweetinburgh）编著；蔡松坚，李雪芳译 其他作品：https://www.jiaokey.com/tag/（英）罗杰·斯威汀伯格（Roger Sweetinburgh）编著；蔡松坚，李雪芳译.html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关键词搜索：https://www.jiaokey.com/tag/小型水景设计  精解篇.html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