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汤氏拳术  防身剑棍凳</w:t>
      </w:r>
    </w:p>
    <w:p>
      <w:r>
        <w:rPr>
          <w:rFonts w:ascii="宋体" w:hAnsi="宋体" w:eastAsia="宋体"/>
          <w:sz w:val="24"/>
        </w:rPr>
        <w:t>汤鹏超编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汤氏拳术  防身剑棍凳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汤鹏超编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杭州市第一国术教练所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本书出售、求购地址：https://www.jiaokey.com/book/detail/12226170.html</w:t>
      </w:r>
    </w:p>
    <w:p>
      <w:r>
        <w:t>更多相关图书推荐：https://www.jiaokey.com</w:t>
      </w:r>
    </w:p>
    <w:p>
      <w:r>
        <w:t>汤鹏超编 其他作品：https://www.jiaokey.com/tag/汤鹏超编.html</w:t>
      </w:r>
    </w:p>
    <w:p>
      <w:r>
        <w:t>杭州市第一国术教练所 出版图书：https://www.jiaokey.com/tag/杭州市第一国术教练所.html</w:t>
      </w:r>
    </w:p>
    <w:p>
      <w:r>
        <w:t>关键词搜索：https://www.jiaokey.com/tag/汤氏拳术  防身剑棍凳.html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