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2  乾隆三十一年起乾隆三十七年止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2  乾隆三十一年起乾隆三十七年止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本书出售、求购地址：https://www.jiaokey.com/book/detail/12225241.html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2  乾隆三十一年起乾隆三十七年止.html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