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建设有中国特色社会主义理论和党章知识500题</w:t>
      </w:r>
    </w:p>
    <w:p>
      <w:r>
        <w:rPr>
          <w:rFonts w:ascii="宋体" w:hAnsi="宋体" w:eastAsia="宋体"/>
          <w:sz w:val="24"/>
        </w:rPr>
        <w:t>学习建设有中国特色社会主义理论和党章知识竞赛组委会办公室编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建设有中国特色社会主义理论和党章知识500题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学习建设有中国特色社会主义理论和党章知识竞赛组委会办公室编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本书出售、求购地址：https://www.jiaokey.com/book/detail/12224763.html</w:t>
      </w:r>
    </w:p>
    <w:p>
      <w:r>
        <w:t>更多相关图书推荐：https://www.jiaokey.com</w:t>
      </w:r>
    </w:p>
    <w:p>
      <w:r>
        <w:t>学习建设有中国特色社会主义理论和党章知识竞赛组委会办公室编 其他作品：https://www.jiaokey.com/tag/学习建设有中国特色社会主义理论和党章知识竞赛组委会办公室编.html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关键词搜索：https://www.jiaokey.com/tag/建设有中国特色社会主义理论和党章知识500题.html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