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书名：强势品牌与强势赢销  现代白酒金士力品牌营销策划案例解密</w:t>
      </w:r>
    </w:p>
    <w:p>
      <w:r>
        <w:t>作者：华红兵著</w:t>
      </w:r>
    </w:p>
    <w:p>
      <w:r>
        <w:t>出版社：北京：中国商业出版社</w:t>
      </w:r>
    </w:p>
    <w:p>
      <w:r>
        <w:t>出版日期：2003.10</w:t>
      </w:r>
    </w:p>
    <w:p>
      <w:r>
        <w:t>总页数：133</w:t>
      </w:r>
    </w:p>
    <w:p>
      <w:r>
        <w:t>更多请访问教客网: www.jiaokey.com</w:t>
      </w:r>
    </w:p>
    <w:p>
      <w:r>
        <w:t>强势品牌与强势赢销  现代白酒金士力品牌营销策划案例解密 评论地址：https://www.jiaokey.com/book/detail/12223115.html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