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水利水电工程建设安全生产强制性标准与现场施工安全操作规程实务全书  4</w:t>
      </w:r>
    </w:p>
    <w:p>
      <w:r>
        <w:rPr>
          <w:rFonts w:ascii="宋体" w:hAnsi="宋体" w:eastAsia="宋体"/>
          <w:sz w:val="24"/>
        </w:rPr>
        <w:t>臧广州著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水利水电工程建设安全生产强制性标准与现场施工安全操作规程实务全书  4</w:t>
            </w:r>
          </w:p>
        </w:tc>
      </w:tr>
      <w:tr>
        <w:tc>
          <w:tcPr>
            <w:tcW w:type="dxa" w:w="4320"/>
          </w:tcPr>
          <w:p>
            <w:r>
              <w:t>作者</w:t>
            </w:r>
          </w:p>
        </w:tc>
        <w:tc>
          <w:tcPr>
            <w:tcW w:type="dxa" w:w="4320"/>
          </w:tcPr>
          <w:p>
            <w:r>
              <w:t>臧广州著</w:t>
            </w:r>
          </w:p>
        </w:tc>
      </w:tr>
      <w:tr>
        <w:tc>
          <w:tcPr>
            <w:tcW w:type="dxa" w:w="4320"/>
          </w:tcPr>
          <w:p>
            <w:r>
              <w:t>出版社</w:t>
            </w:r>
          </w:p>
        </w:tc>
        <w:tc>
          <w:tcPr>
            <w:tcW w:type="dxa" w:w="4320"/>
          </w:tcPr>
          <w:p>
            <w:r>
              <w:t>广州：广东海燕电子音像出版社</w:t>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1947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本书出售、求购地址：https://www.jiaokey.com/book/detail/12223051.html</w:t>
      </w:r>
    </w:p>
    <w:p>
      <w:r>
        <w:t>更多相关图书推荐：https://www.jiaokey.com</w:t>
      </w:r>
    </w:p>
    <w:p>
      <w:r>
        <w:t>臧广州著 其他作品：https://www.jiaokey.com/tag/臧广州著.html</w:t>
      </w:r>
    </w:p>
    <w:p>
      <w:r>
        <w:t>广州：广东海燕电子音像出版社 出版图书：https://www.jiaokey.com/tag/广州：广东海燕电子音像出版社.html</w:t>
      </w:r>
    </w:p>
    <w:p>
      <w:r>
        <w:t>关键词搜索：https://www.jiaokey.com/tag/水利水电工程建设安全生产强制性标准与现场施工安全操作规程实务全书  4.html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