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</w:t>
      </w:r>
    </w:p>
    <w:p>
      <w:r>
        <w:rPr>
          <w:rFonts w:ascii="宋体" w:hAnsi="宋体" w:eastAsia="宋体"/>
          <w:sz w:val="24"/>
        </w:rPr>
        <w:t>赵海龙，贺旭玲，马然富编著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赵海龙，贺旭玲，马然富编著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本书出售、求购地址：https://www.jiaokey.com/book/detail/12221094.html</w:t>
      </w:r>
    </w:p>
    <w:p>
      <w:r>
        <w:t>更多相关图书推荐：https://www.jiaokey.com</w:t>
      </w:r>
    </w:p>
    <w:p>
      <w:r>
        <w:t>赵海龙，贺旭玲，马然富编著 其他作品：https://www.jiaokey.com/tag/赵海龙，贺旭玲，马然富编著.html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