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残疾与全纳发展</w:t>
      </w:r>
    </w:p>
    <w:p>
      <w:r>
        <w:rPr>
          <w:rFonts w:ascii="宋体" w:hAnsi="宋体" w:eastAsia="宋体"/>
          <w:sz w:val="24"/>
        </w:rPr>
        <w:t>（英）坦妮娅·拜论，佩妮·阿玛蕾娜主编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残疾与全纳发展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（英）坦妮娅·拜论，佩妮·阿玛蕾娜主编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本书出售、求购地址：https://www.jiaokey.com/book/detail/12219739.html</w:t>
      </w:r>
    </w:p>
    <w:p>
      <w:r>
        <w:t>更多相关图书推荐：https://www.jiaokey.com</w:t>
      </w:r>
    </w:p>
    <w:p>
      <w:r>
        <w:t>（英）坦妮娅·拜论，佩妮·阿玛蕾娜主编 其他作品：https://www.jiaokey.com/tag/（英）坦妮娅·拜论，佩妮·阿玛蕾娜主编.html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关键词搜索：https://www.jiaokey.com/tag/残疾与全纳发展.html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