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6.0程序设计案例实训教程</w:t>
      </w:r>
    </w:p>
    <w:p>
      <w:r>
        <w:rPr>
          <w:rFonts w:ascii="宋体" w:hAnsi="宋体" w:eastAsia="宋体"/>
          <w:sz w:val="24"/>
        </w:rPr>
        <w:t>杨聪，刘培涛主编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6.0程序设计案例实训教程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杨聪，刘培涛主编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本书出售、求购地址：https://www.jiaokey.com/book/detail/12216425.html</w:t>
      </w:r>
    </w:p>
    <w:p>
      <w:r>
        <w:t>更多相关图书推荐：https://www.jiaokey.com</w:t>
      </w:r>
    </w:p>
    <w:p>
      <w:r>
        <w:t>杨聪，刘培涛主编 其他作品：https://www.jiaokey.com/tag/杨聪，刘培涛主编.html</w:t>
      </w:r>
    </w:p>
    <w:p>
      <w:r>
        <w:t>北京科海电子出版社 出版图书：https://www.jiaokey.com/tag/北京科海电子出版社.html</w:t>
      </w:r>
    </w:p>
    <w:p>
      <w:r>
        <w:t>关键词搜索：https://www.jiaokey.com/tag/Visual Basic 6.0程序设计案例实训教程.html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