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民族宗教法律法规汇编  1950-1989</w:t>
      </w:r>
    </w:p>
    <w:p>
      <w:r>
        <w:rPr>
          <w:rFonts w:ascii="宋体" w:hAnsi="宋体" w:eastAsia="宋体"/>
          <w:sz w:val="24"/>
        </w:rPr>
        <w:t>抚顺市人大常委会民族侨务办公室编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民族宗教法律法规汇编  1950-1989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抚顺市人大常委会民族侨务办公室编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本书出售、求购地址：https://www.jiaokey.com/book/detail/12215603.html</w:t>
      </w:r>
    </w:p>
    <w:p>
      <w:r>
        <w:t>更多相关图书推荐：https://www.jiaokey.com</w:t>
      </w:r>
    </w:p>
    <w:p>
      <w:r>
        <w:t>抚顺市人大常委会民族侨务办公室编 其他作品：https://www.jiaokey.com/tag/抚顺市人大常委会民族侨务办公室编.html</w:t>
      </w:r>
    </w:p>
    <w:p>
      <w:r>
        <w:t>关键词搜索：https://www.jiaokey.com/tag/民族宗教法律法规汇编  1950-1989.html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