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民族研究参考资料  第21集  贵州省少数民族人口统计资料</w:t>
      </w:r>
    </w:p>
    <w:p>
      <w:r>
        <w:rPr>
          <w:rFonts w:ascii="宋体" w:hAnsi="宋体" w:eastAsia="宋体"/>
          <w:sz w:val="24"/>
        </w:rPr>
        <w:t>贵州省民族研究所编；黄蕴环整理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民族研究参考资料  第21集  贵州省少数民族人口统计资料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贵州省民族研究所编；黄蕴环整理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本书出售、求购地址：https://www.jiaokey.com/book/detail/12215527.html</w:t>
      </w:r>
    </w:p>
    <w:p>
      <w:r>
        <w:t>更多相关图书推荐：https://www.jiaokey.com</w:t>
      </w:r>
    </w:p>
    <w:p>
      <w:r>
        <w:t>贵州省民族研究所编；黄蕴环整理 其他作品：https://www.jiaokey.com/tag/贵州省民族研究所编；黄蕴环整理.html</w:t>
      </w:r>
    </w:p>
    <w:p>
      <w:r>
        <w:t>关键词搜索：https://www.jiaokey.com/tag/民族研究参考资料  第21集  贵州省少数民族人口统计资料.html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