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森林生态水文过程研究：以甘肃祁连山水源涵养林为例</w:t>
      </w:r>
    </w:p>
    <w:p>
      <w:r>
        <w:rPr>
          <w:rFonts w:ascii="宋体" w:hAnsi="宋体" w:eastAsia="宋体"/>
          <w:sz w:val="24"/>
        </w:rPr>
        <w:t>王金叶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森林生态水文过程研究：以甘肃祁连山水源涵养林为例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本书出售、求购地址：https://www.jiaokey.com/book/detail/12215301.html</w:t>
      </w:r>
    </w:p>
    <w:p>
      <w:r>
        <w:t>更多相关图书推荐：https://www.jiaokey.com</w:t>
      </w:r>
    </w:p>
    <w:p>
      <w:r>
        <w:t>王金叶 其他作品：https://www.jiaokey.com/tag/王金叶.html</w:t>
      </w:r>
    </w:p>
    <w:p>
      <w:r>
        <w:t>关键词搜索：https://www.jiaokey.com/tag/森林生态水文过程研究：以甘肃祁连山水源涵养林为例.html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