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单项填空  新课标  高中英语</w:t>
      </w:r>
    </w:p>
    <w:p>
      <w:r>
        <w:rPr>
          <w:rFonts w:ascii="宋体" w:hAnsi="宋体" w:eastAsia="宋体"/>
          <w:sz w:val="24"/>
        </w:rPr>
        <w:t>李凤军本册主编；郭德美，郭晶晶，黄宇洁等编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单项填空  新课标  高中英语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李凤军本册主编；郭德美，郭晶晶，黄宇洁等编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本书出售、求购地址：https://www.jiaokey.com/book/detail/12212360.html</w:t>
      </w:r>
    </w:p>
    <w:p>
      <w:r>
        <w:t>更多相关图书推荐：https://www.jiaokey.com</w:t>
      </w:r>
    </w:p>
    <w:p>
      <w:r>
        <w:t>李凤军本册主编；郭德美，郭晶晶，黄宇洁等编 其他作品：https://www.jiaokey.com/tag/李凤军本册主编；郭德美，郭晶晶，黄宇洁等编.html</w:t>
      </w:r>
    </w:p>
    <w:p>
      <w:r>
        <w:t>北京：龙门书局 出版图书：https://www.jiaokey.com/tag/北京：龙门书局.html</w:t>
      </w:r>
    </w:p>
    <w:p>
      <w:r>
        <w:t>关键词搜索：https://www.jiaokey.com/tag/单项填空  新课标  高中英语.html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