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近代唯物论史</w:t>
      </w:r>
    </w:p>
    <w:p>
      <w:r>
        <w:rPr>
          <w:rFonts w:ascii="宋体" w:hAnsi="宋体" w:eastAsia="宋体"/>
          <w:sz w:val="24"/>
        </w:rPr>
        <w:t>（俄）普赖汉诺夫（Г.Плеханов）著；王若水译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近代唯物论史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（俄）普赖汉诺夫（Г.Плеханов）著；王若水译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本书出售、求购地址：https://www.jiaokey.com/book/detail/12210398.html</w:t>
      </w:r>
    </w:p>
    <w:p>
      <w:r>
        <w:t>更多相关图书推荐：https://www.jiaokey.com</w:t>
      </w:r>
    </w:p>
    <w:p>
      <w:r>
        <w:t>（俄）普赖汉诺夫（Г.Плеханов）著；王若水译 其他作品：https://www.jiaokey.com/tag/（俄）普赖汉诺夫（Г.Плеханов）著；王若水译.html</w:t>
      </w:r>
    </w:p>
    <w:p>
      <w:r>
        <w:t>泰东图书局 出版图书：https://www.jiaokey.com/tag/泰东图书局.html</w:t>
      </w:r>
    </w:p>
    <w:p>
      <w:r>
        <w:t>关键词搜索：https://www.jiaokey.com/tag/近代唯物论史.html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