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八大业务应用典型设计卷·营销业务应用篇·营销需求规格设计2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八大业务应用典型设计卷·营销业务应用篇·营销需求规格设计2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八大业务应用典型设计卷·营销业务应用篇·营销需求规格设计2.html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