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营销业务应用篇  营销需求规格设计  1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营销业务应用篇  营销需求规格设计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营销业务应用篇  营销需求规格设计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