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八大业务应用典型设计卷·营销业务应用篇·营销需求规格设计3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八大业务应用典型设计卷·营销业务应用篇·营销需求规格设计3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本书出售、求购地址：https://www.jiaokey.com/book/detail/12209522.html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八大业务应用典型设计卷·营销业务应用篇·营销需求规格设计3.html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