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超级初中文言文全解全析·九年级</w:t>
      </w:r>
    </w:p>
    <w:p>
      <w:r>
        <w:rPr>
          <w:rFonts w:ascii="宋体" w:hAnsi="宋体" w:eastAsia="宋体"/>
          <w:sz w:val="24"/>
        </w:rPr>
        <w:t>盛世高考研究室编写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超级初中文言文全解全析·九年级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盛世高考研究室编写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本书出售、求购地址：https://www.jiaokey.com/book/detail/12209041.html</w:t>
      </w:r>
    </w:p>
    <w:p>
      <w:r>
        <w:t>更多相关图书推荐：https://www.jiaokey.com</w:t>
      </w:r>
    </w:p>
    <w:p>
      <w:r>
        <w:t>盛世高考研究室编写 其他作品：https://www.jiaokey.com/tag/盛世高考研究室编写.html</w:t>
      </w:r>
    </w:p>
    <w:p>
      <w:r>
        <w:t>世界图书上海出版公司 出版图书：https://www.jiaokey.com/tag/世界图书上海出版公司.html</w:t>
      </w:r>
    </w:p>
    <w:p>
      <w:r>
        <w:t>关键词搜索：https://www.jiaokey.com/tag/超级初中文言文全解全析·九年级.html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