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</w:t>
      </w:r>
    </w:p>
    <w:p>
      <w:r>
        <w:rPr>
          <w:rFonts w:ascii="宋体" w:hAnsi="宋体" w:eastAsia="宋体"/>
          <w:sz w:val="24"/>
        </w:rPr>
        <w:t>马来焕，蔡代平主编；蔡代平，吕仓福，李宏亮等编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马来焕，蔡代平主编；蔡代平，吕仓福，李宏亮等编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本书出售、求购地址：https://www.jiaokey.com/book/detail/12207333.html</w:t>
      </w:r>
    </w:p>
    <w:p>
      <w:r>
        <w:t>更多相关图书推荐：https://www.jiaokey.com</w:t>
      </w:r>
    </w:p>
    <w:p>
      <w:r>
        <w:t>马来焕，蔡代平主编；蔡代平，吕仓福，李宏亮等编 其他作品：https://www.jiaokey.com/tag/马来焕，蔡代平主编；蔡代平，吕仓福，李宏亮等编.html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