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查办个体、私营主体违法案件操作规程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查办个体、私营主体违法案件操作规程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本书出售、求购地址：https://www.jiaokey.com/book/detail/12206967.html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关键词搜索：https://www.jiaokey.com/tag/查办个体、私营主体违法案件操作规程.html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