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陀思妥耶夫斯基的现实主义</w:t>
      </w:r>
    </w:p>
    <w:p>
      <w:r>
        <w:rPr>
          <w:rFonts w:ascii="宋体" w:hAnsi="宋体" w:eastAsia="宋体"/>
          <w:sz w:val="24"/>
        </w:rPr>
        <w:t>（苏）格·弗里德连杰尔（Т.М.Фридлендер）著；陆人豪译；中国社会科学院外国文学研究所外国文学研究资料丛书编辑委员会编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陀思妥耶夫斯基的现实主义</w:t>
            </w:r>
          </w:p>
        </w:tc>
      </w:tr>
      <w:tr>
        <w:tc>
          <w:tcPr>
            <w:tcW w:type="dxa" w:w="4320"/>
          </w:tcPr>
          <w:p>
            <w:r>
              <w:t>作者</w:t>
            </w:r>
          </w:p>
        </w:tc>
        <w:tc>
          <w:tcPr>
            <w:tcW w:type="dxa" w:w="4320"/>
          </w:tcPr>
          <w:p>
            <w:r>
              <w:t>（苏）格·弗里德连杰尔（Т.М.Фридлендер）著；陆人豪译；中国社会科学院外国文学研究所外国文学研究资料丛书编辑委员会编</w:t>
            </w:r>
          </w:p>
        </w:tc>
      </w:tr>
      <w:tr>
        <w:tc>
          <w:tcPr>
            <w:tcW w:type="dxa" w:w="4320"/>
          </w:tcPr>
          <w:p>
            <w:r>
              <w:t>出版社</w:t>
            </w:r>
          </w:p>
        </w:tc>
        <w:tc>
          <w:tcPr>
            <w:tcW w:type="dxa" w:w="4320"/>
          </w:tcPr>
          <w:p>
            <w:r>
              <w:t>合肥：安徽文艺出版社</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400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本书出售、求购地址：https://www.jiaokey.com/book/detail/12205242.html</w:t>
      </w:r>
    </w:p>
    <w:p>
      <w:r>
        <w:t>更多相关图书推荐：https://www.jiaokey.com</w:t>
      </w:r>
    </w:p>
    <w:p>
      <w:r>
        <w:t>（苏）格·弗里德连杰尔（Т.М.Фридлендер）著；陆人豪译；中国社会科学院外国文学研究所外国文学研究资料丛书编辑委员会编 其他作品：https://www.jiaokey.com/tag/（苏）格·弗里德连杰尔（Т.М.Фридлендер）著；陆人豪译；中国社会科学院外国文学研究所外国文学研究资料丛书编辑委员会编.html</w:t>
      </w:r>
    </w:p>
    <w:p>
      <w:r>
        <w:t>合肥：安徽文艺出版社 出版图书：https://www.jiaokey.com/tag/合肥：安徽文艺出版社.html</w:t>
      </w:r>
    </w:p>
    <w:p>
      <w:r>
        <w:t>关键词搜索：https://www.jiaokey.com/tag/陀思妥耶夫斯基的现实主义.html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