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新阶级斗争</w:t>
      </w:r>
    </w:p>
    <w:p>
      <w:r>
        <w:rPr>
          <w:rFonts w:ascii="宋体" w:hAnsi="宋体" w:eastAsia="宋体"/>
          <w:sz w:val="24"/>
        </w:rPr>
        <w:t>（法）让·卢日金内，皮埃尔·库尔-萨利，密歇尔·瓦卢卡利斯主编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（法）让·卢日金内，皮埃尔·库尔-萨利，密歇尔·瓦卢卡利斯主编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本书出售、求购地址：https://www.jiaokey.com/book/detail/12205018.html</w:t>
      </w:r>
    </w:p>
    <w:p>
      <w:r>
        <w:t>更多相关图书推荐：https://www.jiaokey.com</w:t>
      </w:r>
    </w:p>
    <w:p>
      <w:r>
        <w:t>（法）让·卢日金内，皮埃尔·库尔-萨利，密歇尔·瓦卢卡利斯主编 其他作品：https://www.jiaokey.com/tag/（法）让·卢日金内，皮埃尔·库尔-萨利，密歇尔·瓦卢卡利斯主编.html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