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三元经济下劳动力流动的分析框架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三元经济下劳动力流动的分析框架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本书出售、求购地址：https://www.jiaokey.com/book/detail/12195755.html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关键词搜索：https://www.jiaokey.com/tag/三元经济下劳动力流动的分析框架.html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