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天才工厂</w:t>
      </w:r>
    </w:p>
    <w:p>
      <w:r>
        <w:rPr>
          <w:rFonts w:ascii="宋体" w:hAnsi="宋体" w:eastAsia="宋体"/>
          <w:sz w:val="24"/>
        </w:rPr>
        <w:t>（美）大卫·普拉兹著；粟进英，唐安华译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（美）大卫·普拉兹著；粟进英，唐安华译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本书出售、求购地址：https://www.jiaokey.com/book/detail/12195698.html</w:t>
      </w:r>
    </w:p>
    <w:p>
      <w:r>
        <w:t>更多相关图书推荐：https://www.jiaokey.com</w:t>
      </w:r>
    </w:p>
    <w:p>
      <w:r>
        <w:t>（美）大卫·普拉兹著；粟进英，唐安华译 其他作品：https://www.jiaokey.com/tag/（美）大卫·普拉兹著；粟进英，唐安华译.html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关键词搜索：https://www.jiaokey.com/tag/天才工厂.html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