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系统虚拟化  原理与实现</w:t>
      </w:r>
    </w:p>
    <w:p>
      <w:r>
        <w:rPr>
          <w:rFonts w:ascii="宋体" w:hAnsi="宋体" w:eastAsia="宋体"/>
          <w:sz w:val="24"/>
        </w:rPr>
        <w:t>Intel corporation 2008英特尔开源软件技术中心，复旦大学并行处理研究所著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系统虚拟化  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Intel corporation 2008英特尔开源软件技术中心，复旦大学并行处理研究所著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本书出售、求购地址：https://www.jiaokey.com/book/detail/12189982.html</w:t>
      </w:r>
    </w:p>
    <w:p>
      <w:r>
        <w:t>更多相关图书推荐：https://www.jiaokey.com</w:t>
      </w:r>
    </w:p>
    <w:p>
      <w:r>
        <w:t>Intel corporation 2008英特尔开源软件技术中心，复旦大学并行处理研究所著 其他作品：https://www.jiaokey.com/tag/Intel corporation 2008英特尔开源软件技术中心，复旦大学并行处理研究所著.html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关键词搜索：https://www.jiaokey.com/tag/系统虚拟化  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