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书名：剑胆琴心：浙江工商与改革开放30年</w:t>
      </w:r>
    </w:p>
    <w:p>
      <w:r>
        <w:t>作者：浙江省工商行政管理局编著</w:t>
      </w:r>
    </w:p>
    <w:p>
      <w:r>
        <w:t>出版社：北京:研究出版社,2008.12</w:t>
      </w:r>
    </w:p>
    <w:p>
      <w:r>
        <w:t>出版日期：</w:t>
      </w:r>
    </w:p>
    <w:p>
      <w:r>
        <w:t>总页数：710</w:t>
      </w:r>
    </w:p>
    <w:p>
      <w:r>
        <w:t>更多请访问教客网: www.jiaokey.com</w:t>
      </w:r>
    </w:p>
    <w:p>
      <w:r>
        <w:t>剑胆琴心：浙江工商与改革开放30年 评论地址：https://www.jiaokey.com/book/detail/12189620.html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