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深篮</w:t>
      </w:r>
    </w:p>
    <w:p>
      <w:r>
        <w:rPr>
          <w:rFonts w:ascii="宋体" w:hAnsi="宋体" w:eastAsia="宋体"/>
          <w:sz w:val="24"/>
        </w:rPr>
        <w:t>（荷）汉克·凡·伍登著；孙书柱，刘英兰译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（荷）汉克·凡·伍登著；孙书柱，刘英兰译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本书出售、求购地址：https://www.jiaokey.com/book/detail/12188641.html</w:t>
      </w:r>
    </w:p>
    <w:p>
      <w:r>
        <w:t>更多相关图书推荐：https://www.jiaokey.com</w:t>
      </w:r>
    </w:p>
    <w:p>
      <w:r>
        <w:t>（荷）汉克·凡·伍登著；孙书柱，刘英兰译 其他作品：https://www.jiaokey.com/tag/（荷）汉克·凡·伍登著；孙书柱，刘英兰译.html</w:t>
      </w:r>
    </w:p>
    <w:p>
      <w:r>
        <w:t>上海:上海文艺出版社,2008.08 出版图书：https://www.jiaokey.com/tag/上海:上海文艺出版社,2008.08.html</w:t>
      </w:r>
    </w:p>
    <w:p>
      <w:r>
        <w:t>关键词搜索：https://www.jiaokey.com/tag/长篇小说-荷兰-现代.html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