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每秒千桶  即将到来的能源转折点：挑战及对策</w:t>
      </w:r>
    </w:p>
    <w:p>
      <w:r>
        <w:rPr>
          <w:rFonts w:ascii="宋体" w:hAnsi="宋体" w:eastAsia="宋体"/>
          <w:sz w:val="24"/>
        </w:rPr>
        <w:t>[加）彼得·特扎基安著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每秒千桶  即将到来的能源转折点：挑战及对策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[加）彼得·特扎基安著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本书出售、求购地址：https://www.jiaokey.com/book/detail/12187602.html</w:t>
      </w:r>
    </w:p>
    <w:p>
      <w:r>
        <w:t>更多相关图书推荐：https://www.jiaokey.com</w:t>
      </w:r>
    </w:p>
    <w:p>
      <w:r>
        <w:t>[加）彼得·特扎基安著 其他作品：https://www.jiaokey.com/tag/[加）彼得·特扎基安著.html</w:t>
      </w:r>
    </w:p>
    <w:p>
      <w:r>
        <w:t>北京：中国财经出版社 出版图书：https://www.jiaokey.com/tag/北京：中国财经出版社.html</w:t>
      </w:r>
    </w:p>
    <w:p>
      <w:r>
        <w:t>关键词搜索：https://www.jiaokey.com/tag/每秒千桶  即将到来的能源转折点：挑战及对策.html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